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9C" w:rsidRDefault="00606CCB" w:rsidP="005B63A4">
      <w:pPr>
        <w:pStyle w:val="10"/>
        <w:keepNext/>
        <w:keepLines/>
        <w:shd w:val="clear" w:color="auto" w:fill="auto"/>
        <w:spacing w:after="0" w:line="240" w:lineRule="auto"/>
        <w:ind w:firstLine="709"/>
        <w:jc w:val="center"/>
        <w:rPr>
          <w:sz w:val="36"/>
          <w:szCs w:val="36"/>
        </w:rPr>
      </w:pPr>
      <w:bookmarkStart w:id="0" w:name="bookmark0"/>
      <w:r w:rsidRPr="005B63A4">
        <w:rPr>
          <w:sz w:val="36"/>
          <w:szCs w:val="36"/>
        </w:rPr>
        <w:t>Р</w:t>
      </w:r>
      <w:r w:rsidR="005B63A4">
        <w:rPr>
          <w:sz w:val="36"/>
          <w:szCs w:val="36"/>
        </w:rPr>
        <w:t>УССКАЯ НАРОДНАЯ ИГРУШКА</w:t>
      </w:r>
      <w:bookmarkEnd w:id="0"/>
    </w:p>
    <w:p w:rsidR="005B63A4" w:rsidRPr="005B63A4" w:rsidRDefault="005B63A4" w:rsidP="005B63A4">
      <w:pPr>
        <w:pStyle w:val="10"/>
        <w:keepNext/>
        <w:keepLines/>
        <w:shd w:val="clear" w:color="auto" w:fill="auto"/>
        <w:spacing w:after="0" w:line="240" w:lineRule="auto"/>
        <w:ind w:firstLine="709"/>
        <w:jc w:val="center"/>
        <w:rPr>
          <w:sz w:val="36"/>
          <w:szCs w:val="36"/>
        </w:rPr>
      </w:pP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В настоящее время коллекция русской народной игрушки в музее насчитывает около 20 тысяч единиц хранения. Начало комплектования было положено в 1919 г. и продолжается по сей день.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 xml:space="preserve">Эта коллекция </w:t>
      </w:r>
      <w:r w:rsidR="005B63A4" w:rsidRPr="005B63A4">
        <w:rPr>
          <w:sz w:val="28"/>
          <w:szCs w:val="28"/>
        </w:rPr>
        <w:t>п</w:t>
      </w:r>
      <w:r w:rsidRPr="005B63A4">
        <w:rPr>
          <w:sz w:val="28"/>
          <w:szCs w:val="28"/>
        </w:rPr>
        <w:t xml:space="preserve">о </w:t>
      </w:r>
      <w:r w:rsidRPr="005B63A4">
        <w:rPr>
          <w:sz w:val="28"/>
          <w:szCs w:val="28"/>
        </w:rPr>
        <w:t>праву считается одной из самых полных и интересных в музейных собраниях России.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Она включает в себя изделия из глины, дерева, природных материалов, ткани, папье-маше, металла.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Глиняную игрушку в России делали повсеместно, везде, где занимались гончарным пр</w:t>
      </w:r>
      <w:r w:rsidRPr="005B63A4">
        <w:rPr>
          <w:sz w:val="28"/>
          <w:szCs w:val="28"/>
        </w:rPr>
        <w:t>оизводством. Гончарили обычно мужчины, а игрушку лепили женщины и дети.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Практически каждая область европейской части России имела свою глиняную игрушку, отличную от других, так как каждый регион отличался собственными художественными и культурными традиция</w:t>
      </w:r>
      <w:r w:rsidRPr="005B63A4">
        <w:rPr>
          <w:sz w:val="28"/>
          <w:szCs w:val="28"/>
        </w:rPr>
        <w:t>ми. Поэтому и игрушки лепили по-разному; разными были и способы художественного оформления, а темы и сюжеты были одинаковыми, потому что черпали их мастера из окружающей их жизни, фольклора, древних языческих верований, обычаев и обрядов.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Помимо непосредст</w:t>
      </w:r>
      <w:r w:rsidRPr="005B63A4">
        <w:rPr>
          <w:sz w:val="28"/>
          <w:szCs w:val="28"/>
        </w:rPr>
        <w:t>венного назначения - развлекать ребёнка, знакомить его с окружающим миром, в большинство игрушек вкладывали и древний сакральный смысл. Музей располагает игрушками всех известных на начало XX века промыслов глиняной игрушки.</w:t>
      </w:r>
    </w:p>
    <w:p w:rsidR="0095409C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Самой значительной по числу муз</w:t>
      </w:r>
      <w:r w:rsidRPr="005B63A4">
        <w:rPr>
          <w:sz w:val="28"/>
          <w:szCs w:val="28"/>
        </w:rPr>
        <w:t>ейных предметов можно считать коллекцию дымковской игрушки, выполненную в слободе Дымково, ныне ставшей частью г. Киров - областного центра на северо-востоке от Москвы.</w:t>
      </w:r>
    </w:p>
    <w:p w:rsidR="003F0CCE" w:rsidRDefault="003F0CCE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3F0CCE" w:rsidRDefault="003F0CCE" w:rsidP="003F0CCE">
      <w:pPr>
        <w:pStyle w:val="11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8045" cy="7945589"/>
            <wp:effectExtent l="0" t="0" r="0" b="0"/>
            <wp:docPr id="12" name="Рисунок 12" descr="F:\Русская народная игрушка\МИ 10674 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усская народная игрушка\МИ 10674 д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CE" w:rsidRPr="005D658F" w:rsidRDefault="005D658F" w:rsidP="003F0CCE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Дымковская игрушка, </w:t>
      </w:r>
      <w:r w:rsidR="003F0CCE" w:rsidRPr="005D658F">
        <w:rPr>
          <w:i/>
          <w:sz w:val="28"/>
          <w:szCs w:val="28"/>
        </w:rPr>
        <w:t>МИ</w:t>
      </w:r>
      <w:r w:rsidRPr="005D658F">
        <w:rPr>
          <w:i/>
          <w:sz w:val="28"/>
          <w:szCs w:val="28"/>
        </w:rPr>
        <w:t xml:space="preserve"> 10674</w:t>
      </w:r>
    </w:p>
    <w:p w:rsidR="003F0CCE" w:rsidRDefault="003F0CCE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8045" cy="7945589"/>
            <wp:effectExtent l="0" t="0" r="0" b="0"/>
            <wp:docPr id="13" name="Рисунок 13" descr="F:\Русская народная игрушка\МИ 10464 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усская народная игрушка\МИ 10464 д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Дымковская игрушка, </w:t>
      </w:r>
      <w:r w:rsidRPr="005D658F">
        <w:rPr>
          <w:i/>
          <w:sz w:val="28"/>
          <w:szCs w:val="28"/>
        </w:rPr>
        <w:t>МИ 10464</w:t>
      </w: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8045" cy="4449887"/>
            <wp:effectExtent l="0" t="0" r="0" b="8255"/>
            <wp:docPr id="15" name="Рисунок 15" descr="F:\Русская народная игрушка\МИ 10373 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усская народная игрушка\МИ 10373 д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4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Дымковская игрушка, МИ 10373</w:t>
      </w:r>
    </w:p>
    <w:p w:rsidR="005D658F" w:rsidRPr="005D658F" w:rsidRDefault="005D658F" w:rsidP="005D658F">
      <w:pPr>
        <w:pStyle w:val="11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 xml:space="preserve">Помимо </w:t>
      </w:r>
      <w:proofErr w:type="gramStart"/>
      <w:r w:rsidRPr="005B63A4">
        <w:rPr>
          <w:sz w:val="28"/>
          <w:szCs w:val="28"/>
        </w:rPr>
        <w:t>дымковской</w:t>
      </w:r>
      <w:proofErr w:type="gramEnd"/>
      <w:r w:rsidRPr="005B63A4">
        <w:rPr>
          <w:sz w:val="28"/>
          <w:szCs w:val="28"/>
        </w:rPr>
        <w:t xml:space="preserve">, в музее хранятся не столь значительные по </w:t>
      </w:r>
      <w:proofErr w:type="gramStart"/>
      <w:r w:rsidRPr="005B63A4">
        <w:rPr>
          <w:sz w:val="28"/>
          <w:szCs w:val="28"/>
        </w:rPr>
        <w:t>численности, но представля</w:t>
      </w:r>
      <w:r w:rsidRPr="005B63A4">
        <w:rPr>
          <w:sz w:val="28"/>
          <w:szCs w:val="28"/>
        </w:rPr>
        <w:t>ющие несомненный интерес коллекции каргопольской игрушки (Архангельская область), филимоновской (Тульская область), хлудневской (Калужская область), романовской (Липецкая область), бабуринской (Ярославская область), игрушки из Костромской, Рязанской, Курск</w:t>
      </w:r>
      <w:r w:rsidRPr="005B63A4">
        <w:rPr>
          <w:sz w:val="28"/>
          <w:szCs w:val="28"/>
        </w:rPr>
        <w:t>ой, Орловской, Пензенской и других регионов России.</w:t>
      </w:r>
      <w:proofErr w:type="gramEnd"/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Богатая лесами Россия создала неповторимые образцы игрушек из дерева. Русский Север - Архангельская, Вологодская, Новгородская, Вятская области считаются хранителями самых древних традиций народного искус</w:t>
      </w:r>
      <w:r w:rsidRPr="005B63A4">
        <w:rPr>
          <w:sz w:val="28"/>
          <w:szCs w:val="28"/>
        </w:rPr>
        <w:t>ства, в том числе и игрушки.</w:t>
      </w:r>
    </w:p>
    <w:p w:rsidR="0095409C" w:rsidRPr="005B63A4" w:rsidRDefault="00606CCB" w:rsidP="005B63A4">
      <w:pPr>
        <w:pStyle w:val="1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5B63A4">
        <w:rPr>
          <w:sz w:val="28"/>
          <w:szCs w:val="28"/>
        </w:rPr>
        <w:t>Куклы «Панки», кони-каталки, щепные птицы, выполненные теми же приёмами, что и в плотницком деле, словно посланцы из далёкого прошлого, когда образы эти наделялись магической силой оберега ребёнка и семьи в целом.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Особое отношение к дереву на севере заставляло соблюдать определённые ритуалы при его рубке: дерево нужно было рубить с молитвой, заклинанием или просьбой, особенно, если собирались сделать игрушку для ребёнка. Поэтому изготовление игрушки в северных областях не носило промысловый характер.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Игрушку на продажу почти не делали, ограничиваясь ближайшим кругом - семейным или соседским.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В отличие от севера, в центральном и поволжском регионах 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>сложились крупнейшие в России игрушечные промыслы.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Славилось игрушечным делом Подмосковье. Широкую известность и признание получили резные деревянные изделия сергиевских и богородских мастеров.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Сергиевский посад (так город назывался до 1917 г.) считали русской игрушечной столицей, «русским Нюрнбергом».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Коллекция сергиевской и богородской игрушки считается гордостью музейного собрания.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Помимо резных деревянных изделий, она включает игрушки из </w:t>
      </w:r>
      <w:r w:rsidR="005A3F0D"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папье-маше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, куклы в национальных и исторических костюмах с фарфоровыми головками, </w:t>
      </w:r>
      <w:r w:rsidR="005A3F0D"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и,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конечно же, матрёшки.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В музее хранится один из самых первых экземпляров этой уникальной игрушки, датируемой концом XIX - началом XX вв.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Юго - Запад Подмосковья, в частности б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ывший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Подольский уезд, славился умелыми токарями и подарил России уникальные токарные игрушки.</w:t>
      </w: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Среди них, бирюльки - миниатюрные бытовые предметы, овощи, фрукты, грибочки, яйца, уложенные в ёмкости различных форм: например, репки или яблока. А более крупные - в круглые чашки. Всё разнообразие этой токарной продукции достойно представлено в музейном собрании.</w:t>
      </w:r>
    </w:p>
    <w:p w:rsid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Поволжская игрушка представлена игрушечными промыслами Нижегородской области: «городецкой топорщиной» из старинного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города 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ец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и его окрестностей, федосеевскими «балясами»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- столярно - щепной игрушкой из с. Федосеево, токарной игрушкой из г. Семёнова и с. </w:t>
      </w:r>
      <w:proofErr w:type="spellStart"/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Полховский</w:t>
      </w:r>
      <w:proofErr w:type="spellEnd"/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Майдан.</w:t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948045" cy="4461034"/>
            <wp:effectExtent l="0" t="0" r="0" b="0"/>
            <wp:docPr id="3" name="Рисунок 3" descr="C:\Users\Samsung\Desktop\МУЗЕЙ ИГРУШКИ\фото игрушек ВА и ЕВ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МУЗЕЙ ИГРУШКИ\фото игрушек ВА и ЕВ\DSC0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A51803" w:rsidRDefault="00A51803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Люлька кукольная 1930-е года, дерево, столярная работа, роспись, с. </w:t>
      </w:r>
      <w:proofErr w:type="spellStart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Федосеево</w:t>
      </w:r>
      <w:proofErr w:type="spellEnd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, МИ 21587</w:t>
      </w:r>
    </w:p>
    <w:p w:rsidR="003F0CCE" w:rsidRDefault="003F0CCE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3F0CCE" w:rsidRDefault="003F0CCE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948045" cy="4461034"/>
            <wp:effectExtent l="0" t="0" r="0" b="0"/>
            <wp:docPr id="4" name="Рисунок 4" descr="C:\Users\Samsung\Desktop\МУЗЕЙ ИГРУШКИ\фото игрушек ВА и ЕВ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МУЗЕЙ ИГРУШКИ\фото игрушек ВА и ЕВ\DSC05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CE" w:rsidRDefault="003F0CCE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3F0CCE" w:rsidRPr="00A51803" w:rsidRDefault="003F0CCE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Топор и каталка, дерево, щепная работа, роспись, 1928 г., г. Семенов, МИ 21678 и МИ 21642</w:t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948045" cy="7930727"/>
            <wp:effectExtent l="0" t="0" r="0" b="0"/>
            <wp:docPr id="1" name="Рисунок 1" descr="C:\Users\Samsung\Desktop\МУЗЕЙ ИГРУШКИ\фото игрушек ВА и ЕВ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МУЗЕЙ ИГРУШКИ\фото игрушек ВА и ЕВ\DSC0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A51803" w:rsidRDefault="00A51803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Парень с</w:t>
      </w:r>
      <w:r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</w:t>
      </w:r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гармонью, дерево, топорная работа, роспись Мазин И.А., с. </w:t>
      </w:r>
      <w:proofErr w:type="spellStart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Курцево</w:t>
      </w:r>
      <w:proofErr w:type="spellEnd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Городецкого района, МИ </w:t>
      </w:r>
      <w:r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–</w:t>
      </w:r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21915</w:t>
      </w:r>
    </w:p>
    <w:p w:rsidR="00A51803" w:rsidRDefault="00A51803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A51803" w:rsidRPr="005B63A4" w:rsidRDefault="00A51803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5948045" cy="7930727"/>
            <wp:effectExtent l="0" t="0" r="0" b="0"/>
            <wp:docPr id="2" name="Рисунок 2" descr="C:\Users\Samsung\Desktop\МУЗЕЙ ИГРУШКИ\фото игрушек ВА и ЕВ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МУЗЕЙ ИГРУШКИ\фото игрушек ВА и ЕВ\DSC05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9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A51803" w:rsidRPr="00A51803" w:rsidRDefault="00A51803" w:rsidP="00A51803">
      <w:pPr>
        <w:ind w:firstLine="709"/>
        <w:jc w:val="right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Парень с двумя девицами, дерево, топорная работа, роспись Мазин И.А., с. </w:t>
      </w:r>
      <w:proofErr w:type="spellStart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Курцево</w:t>
      </w:r>
      <w:proofErr w:type="spellEnd"/>
      <w:r w:rsidRPr="00A51803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Городецкого района, 1933 г.</w:t>
      </w:r>
      <w:r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, МИ 21906.</w:t>
      </w:r>
    </w:p>
    <w:p w:rsidR="00A51803" w:rsidRDefault="00A51803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Помимо этого, музей располагает разнообразными изделиями из лыка, бересты, мха, соломы из различных регионов России: Новгорода, Вологды, Пензы.</w:t>
      </w:r>
    </w:p>
    <w:p w:rsid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Очень интересен в собрании раздел тряпичной куклы XIX - XXI 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>вв. В последние годы она значительно пополнилась оригинальными авторскими образцами, что свидетельствует о том, что ин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терес к народной игрушке, как 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важнейшей части национальной культуры, не </w:t>
      </w:r>
      <w:proofErr w:type="gramStart"/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ослабел по сей</w:t>
      </w:r>
      <w:proofErr w:type="gramEnd"/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день.</w:t>
      </w:r>
    </w:p>
    <w:p w:rsidR="00E44F27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E44F27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</w:rPr>
        <w:drawing>
          <wp:inline distT="0" distB="0" distL="0" distR="0">
            <wp:extent cx="3810000" cy="5067300"/>
            <wp:effectExtent l="0" t="0" r="0" b="0"/>
            <wp:docPr id="18" name="Рисунок 18" descr="F:\Русская народная игрушка\МИ 21262 бер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усская народная игрушка\МИ 21262 берес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27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E44F27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 w:rsidRPr="00E44F27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>МИ 21262</w:t>
      </w:r>
    </w:p>
    <w:p w:rsidR="00E44F27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E44F27" w:rsidRDefault="003538F7" w:rsidP="005B63A4">
      <w:pPr>
        <w:ind w:firstLine="709"/>
        <w:jc w:val="both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10"/>
          <w:sz w:val="28"/>
          <w:szCs w:val="28"/>
        </w:rPr>
        <w:lastRenderedPageBreak/>
        <w:drawing>
          <wp:inline distT="0" distB="0" distL="0" distR="0">
            <wp:extent cx="2133600" cy="3209925"/>
            <wp:effectExtent l="0" t="0" r="0" b="9525"/>
            <wp:docPr id="20" name="Рисунок 20" descr="F:\Русская народная игрушка\МИ 21230ПП бер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усская народная игрушка\МИ 21230ПП берес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МИ 21230</w:t>
      </w:r>
    </w:p>
    <w:p w:rsidR="00E44F27" w:rsidRPr="005B63A4" w:rsidRDefault="00E44F27" w:rsidP="005B63A4">
      <w:pPr>
        <w:ind w:firstLine="709"/>
        <w:jc w:val="both"/>
        <w:rPr>
          <w:rFonts w:ascii="Times New Roman" w:eastAsia="Times New Roman" w:hAnsi="Times New Roman" w:cs="Times New Roman"/>
          <w:i/>
          <w:spacing w:val="10"/>
          <w:sz w:val="28"/>
          <w:szCs w:val="28"/>
        </w:rPr>
      </w:pPr>
    </w:p>
    <w:p w:rsidR="005B63A4" w:rsidRPr="005B63A4" w:rsidRDefault="005B63A4" w:rsidP="005B63A4">
      <w:pPr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>Думается, что популяризация собрания музея игрушки будет способствовать р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осту</w:t>
      </w:r>
      <w:r w:rsidRPr="005B63A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интереса и уважения к своему прошлому, к национальному культурному достоянию.</w:t>
      </w:r>
    </w:p>
    <w:sectPr w:rsidR="005B63A4" w:rsidRPr="005B63A4">
      <w:type w:val="continuous"/>
      <w:pgSz w:w="11906" w:h="16838"/>
      <w:pgMar w:top="796" w:right="1255" w:bottom="767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CCB" w:rsidRDefault="00606CCB">
      <w:r>
        <w:separator/>
      </w:r>
    </w:p>
  </w:endnote>
  <w:endnote w:type="continuationSeparator" w:id="0">
    <w:p w:rsidR="00606CCB" w:rsidRDefault="0060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CCB" w:rsidRDefault="00606CCB"/>
  </w:footnote>
  <w:footnote w:type="continuationSeparator" w:id="0">
    <w:p w:rsidR="00606CCB" w:rsidRDefault="00606C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09C"/>
    <w:rsid w:val="003538F7"/>
    <w:rsid w:val="003F0CCE"/>
    <w:rsid w:val="005A3F0D"/>
    <w:rsid w:val="005B63A4"/>
    <w:rsid w:val="005D658F"/>
    <w:rsid w:val="00606CCB"/>
    <w:rsid w:val="0095409C"/>
    <w:rsid w:val="00A51803"/>
    <w:rsid w:val="00E4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33"/>
      <w:szCs w:val="33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0pt0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Georgia0pt">
    <w:name w:val="Основной текст + Georgia;Интервал 0 pt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70"/>
      <w:sz w:val="19"/>
      <w:szCs w:val="19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420" w:line="320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0" w:lineRule="atLeast"/>
    </w:pPr>
    <w:rPr>
      <w:rFonts w:ascii="Gungsuh" w:eastAsia="Gungsuh" w:hAnsi="Gungsuh" w:cs="Gungsuh"/>
      <w:spacing w:val="70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A518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0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33"/>
      <w:szCs w:val="33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0pt0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Georgia0pt">
    <w:name w:val="Основной текст + Georgia;Интервал 0 pt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70"/>
      <w:sz w:val="19"/>
      <w:szCs w:val="19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420" w:line="320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0" w:lineRule="atLeast"/>
    </w:pPr>
    <w:rPr>
      <w:rFonts w:ascii="Gungsuh" w:eastAsia="Gungsuh" w:hAnsi="Gungsuh" w:cs="Gungsuh"/>
      <w:spacing w:val="70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A518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0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2016-01-24T14:05:00Z</dcterms:created>
  <dcterms:modified xsi:type="dcterms:W3CDTF">2016-01-24T14:05:00Z</dcterms:modified>
</cp:coreProperties>
</file>